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9CDD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6DA08AC5" wp14:editId="42F89E67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495AB" w14:textId="59A7E9B4" w:rsidR="00F22EFA" w:rsidRDefault="00F22EFA" w:rsidP="00F22EFA">
      <w:pPr>
        <w:jc w:val="center"/>
        <w:rPr>
          <w:b/>
          <w:bCs/>
        </w:rPr>
      </w:pPr>
      <w:r>
        <w:rPr>
          <w:b/>
          <w:bCs/>
        </w:rPr>
        <w:t xml:space="preserve">SENIOR RESEARCH ASSOCIATE </w:t>
      </w:r>
      <w:r w:rsidR="006A4627">
        <w:rPr>
          <w:b/>
          <w:bCs/>
        </w:rPr>
        <w:t xml:space="preserve">IN </w:t>
      </w:r>
      <w:r w:rsidR="00576E43">
        <w:rPr>
          <w:b/>
          <w:bCs/>
        </w:rPr>
        <w:t>FIRN MODELLING</w:t>
      </w:r>
    </w:p>
    <w:p w14:paraId="355E6A42" w14:textId="77777777" w:rsidR="00F22EFA" w:rsidRPr="00E46F24" w:rsidRDefault="00F22EFA" w:rsidP="00F22EFA">
      <w:pPr>
        <w:spacing w:after="0" w:line="240" w:lineRule="auto"/>
        <w:rPr>
          <w:color w:val="FF0000"/>
        </w:rPr>
      </w:pPr>
      <w:r w:rsidRPr="00E46F24">
        <w:rPr>
          <w:color w:val="FF0000"/>
        </w:rPr>
        <w:t xml:space="preserve">These criteria are provided as </w:t>
      </w:r>
      <w:r w:rsidRPr="00E46F24">
        <w:rPr>
          <w:color w:val="FF0000"/>
          <w:u w:val="single"/>
        </w:rPr>
        <w:t>examples</w:t>
      </w:r>
      <w:r w:rsidRPr="00E46F24">
        <w:rPr>
          <w:color w:val="FF0000"/>
        </w:rPr>
        <w:t xml:space="preserve"> appropriate to the type of post mentioned, but may not be relevant for all posts. </w:t>
      </w:r>
      <w:r w:rsidR="00DA7107" w:rsidRPr="00E46F24">
        <w:rPr>
          <w:color w:val="FF0000"/>
        </w:rPr>
        <w:t>A</w:t>
      </w:r>
      <w:r w:rsidRPr="00E46F24">
        <w:rPr>
          <w:color w:val="FF0000"/>
        </w:rPr>
        <w:t>ll criteria marked as “application form” or “supporting statements” will need to be scored by panel members as part of the short listing process</w:t>
      </w:r>
      <w:r w:rsidR="00DA7107" w:rsidRPr="00E46F24">
        <w:rPr>
          <w:color w:val="FF0000"/>
        </w:rPr>
        <w:t xml:space="preserve"> - t</w:t>
      </w:r>
      <w:r w:rsidR="00DA7107" w:rsidRPr="00E46F24">
        <w:rPr>
          <w:b/>
          <w:color w:val="FF0000"/>
        </w:rPr>
        <w:t>hese should be limited to a maximum of eight and ranked in descending order of importance.</w:t>
      </w:r>
    </w:p>
    <w:p w14:paraId="021F351B" w14:textId="77777777" w:rsidR="00BA7567" w:rsidRPr="00476DC0" w:rsidRDefault="00BA7567" w:rsidP="00FE1667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1"/>
        <w:gridCol w:w="1267"/>
        <w:gridCol w:w="2288"/>
      </w:tblGrid>
      <w:tr w:rsidR="00D4772E" w:rsidRPr="00476DC0" w14:paraId="38BE7BDA" w14:textId="77777777" w:rsidTr="00CF1B7E">
        <w:tc>
          <w:tcPr>
            <w:tcW w:w="5461" w:type="dxa"/>
            <w:shd w:val="clear" w:color="auto" w:fill="D9D9D9" w:themeFill="background1" w:themeFillShade="D9"/>
            <w:vAlign w:val="center"/>
          </w:tcPr>
          <w:p w14:paraId="0244F918" w14:textId="77777777" w:rsidR="00BA7567" w:rsidRPr="00476DC0" w:rsidRDefault="00BA7567" w:rsidP="00CF1B7E">
            <w:pPr>
              <w:jc w:val="center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2B14CE9C" w14:textId="77777777" w:rsidR="00BA7567" w:rsidRPr="00476DC0" w:rsidRDefault="00BA7567" w:rsidP="00CF1B7E">
            <w:pPr>
              <w:jc w:val="center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58470CAF" w14:textId="77777777" w:rsidR="00BA7567" w:rsidRPr="00476DC0" w:rsidRDefault="00FE738A" w:rsidP="00CF1B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879C4" w:rsidRPr="00476DC0" w14:paraId="712F715C" w14:textId="77777777" w:rsidTr="00CF1B7E">
        <w:tc>
          <w:tcPr>
            <w:tcW w:w="5461" w:type="dxa"/>
            <w:vAlign w:val="center"/>
          </w:tcPr>
          <w:p w14:paraId="7EA231B5" w14:textId="07D4AAE1" w:rsidR="00F879C4" w:rsidRPr="00476DC0" w:rsidRDefault="00F879C4" w:rsidP="00CF1B7E">
            <w:pPr>
              <w:rPr>
                <w:rFonts w:ascii="Calibri" w:hAnsi="Calibri"/>
              </w:rPr>
            </w:pPr>
            <w:r>
              <w:t xml:space="preserve">A </w:t>
            </w:r>
            <w:r w:rsidR="00B26900">
              <w:t xml:space="preserve">PhD in </w:t>
            </w:r>
            <w:r w:rsidR="00151A3C">
              <w:t>a quantitative subject such as</w:t>
            </w:r>
            <w:r w:rsidR="00B26900">
              <w:t xml:space="preserve"> geodesy, geophysics, </w:t>
            </w:r>
            <w:r w:rsidR="000D29D1">
              <w:t xml:space="preserve">data science, </w:t>
            </w:r>
            <w:r w:rsidR="00AF0146">
              <w:t xml:space="preserve">glaciology, </w:t>
            </w:r>
            <w:r w:rsidR="00073E56">
              <w:t xml:space="preserve">oceanography, </w:t>
            </w:r>
            <w:r w:rsidR="00A232C7">
              <w:t xml:space="preserve">astrophysics </w:t>
            </w:r>
            <w:r w:rsidR="000D29D1">
              <w:t xml:space="preserve">or </w:t>
            </w:r>
            <w:r w:rsidR="00B26900">
              <w:t>computer science.</w:t>
            </w:r>
          </w:p>
        </w:tc>
        <w:tc>
          <w:tcPr>
            <w:tcW w:w="1267" w:type="dxa"/>
            <w:vAlign w:val="center"/>
          </w:tcPr>
          <w:p w14:paraId="2F59F2F4" w14:textId="77777777" w:rsidR="00F879C4" w:rsidRPr="00476DC0" w:rsidRDefault="00F879C4" w:rsidP="00CF1B7E">
            <w:pPr>
              <w:jc w:val="center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288" w:type="dxa"/>
            <w:vAlign w:val="center"/>
          </w:tcPr>
          <w:p w14:paraId="28CA3A68" w14:textId="0150BEF8" w:rsidR="00F879C4" w:rsidRPr="00476DC0" w:rsidRDefault="00B26900" w:rsidP="00CF1B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</w:t>
            </w:r>
          </w:p>
        </w:tc>
      </w:tr>
      <w:tr w:rsidR="00F879C4" w:rsidRPr="00476DC0" w14:paraId="6093F553" w14:textId="77777777" w:rsidTr="00CF1B7E">
        <w:tc>
          <w:tcPr>
            <w:tcW w:w="5461" w:type="dxa"/>
            <w:vAlign w:val="center"/>
          </w:tcPr>
          <w:p w14:paraId="441CBE7F" w14:textId="1047435B" w:rsidR="00F879C4" w:rsidRPr="00476DC0" w:rsidRDefault="00BC4019" w:rsidP="00CF1B7E">
            <w:pPr>
              <w:rPr>
                <w:rFonts w:ascii="Calibri" w:hAnsi="Calibri"/>
              </w:rPr>
            </w:pPr>
            <w:r>
              <w:t xml:space="preserve">Experience </w:t>
            </w:r>
            <w:r w:rsidR="00F10AFC">
              <w:t xml:space="preserve">in </w:t>
            </w:r>
            <w:r w:rsidR="00BC362B">
              <w:t>firn modelling, ideally using the Community Firn Model.</w:t>
            </w:r>
          </w:p>
        </w:tc>
        <w:tc>
          <w:tcPr>
            <w:tcW w:w="1267" w:type="dxa"/>
            <w:vAlign w:val="center"/>
          </w:tcPr>
          <w:p w14:paraId="1DC4F384" w14:textId="4D655153" w:rsidR="00F879C4" w:rsidRPr="00476DC0" w:rsidRDefault="00BC362B" w:rsidP="00CF1B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88" w:type="dxa"/>
            <w:vAlign w:val="center"/>
          </w:tcPr>
          <w:p w14:paraId="27BEDF94" w14:textId="400FF96D" w:rsidR="00F879C4" w:rsidRPr="00476DC0" w:rsidRDefault="00BC4019" w:rsidP="00CF1B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SS/I</w:t>
            </w:r>
          </w:p>
        </w:tc>
      </w:tr>
      <w:tr w:rsidR="00A62B70" w:rsidRPr="00476DC0" w14:paraId="0FE00DC8" w14:textId="77777777" w:rsidTr="00817648">
        <w:tc>
          <w:tcPr>
            <w:tcW w:w="5461" w:type="dxa"/>
            <w:vAlign w:val="center"/>
          </w:tcPr>
          <w:p w14:paraId="64137D44" w14:textId="77777777" w:rsidR="00A62B70" w:rsidRPr="00476DC0" w:rsidRDefault="00A62B70" w:rsidP="00817648">
            <w:pPr>
              <w:rPr>
                <w:rFonts w:ascii="Calibri" w:hAnsi="Calibri"/>
              </w:rPr>
            </w:pPr>
            <w:r>
              <w:t>Experience of geophysical model development.</w:t>
            </w:r>
          </w:p>
        </w:tc>
        <w:tc>
          <w:tcPr>
            <w:tcW w:w="1267" w:type="dxa"/>
            <w:vAlign w:val="center"/>
          </w:tcPr>
          <w:p w14:paraId="5AB998B5" w14:textId="77777777" w:rsidR="00A62B70" w:rsidRPr="00476DC0" w:rsidRDefault="00A62B70" w:rsidP="008176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88" w:type="dxa"/>
            <w:vAlign w:val="center"/>
          </w:tcPr>
          <w:p w14:paraId="1D242D06" w14:textId="77777777" w:rsidR="00A62B70" w:rsidRPr="00476DC0" w:rsidRDefault="00A62B70" w:rsidP="008176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SS/I</w:t>
            </w:r>
          </w:p>
        </w:tc>
      </w:tr>
      <w:tr w:rsidR="00C1303D" w:rsidRPr="00476DC0" w14:paraId="01EC4953" w14:textId="77777777" w:rsidTr="00CF1B7E">
        <w:tc>
          <w:tcPr>
            <w:tcW w:w="5461" w:type="dxa"/>
            <w:vAlign w:val="center"/>
          </w:tcPr>
          <w:p w14:paraId="3D1B6112" w14:textId="3A0E268C" w:rsidR="00C1303D" w:rsidRPr="00476DC0" w:rsidRDefault="00C1303D" w:rsidP="00C1303D">
            <w:pPr>
              <w:rPr>
                <w:rFonts w:ascii="Calibri" w:hAnsi="Calibri"/>
              </w:rPr>
            </w:pPr>
            <w:r>
              <w:t xml:space="preserve">Experience in the use of large geophysical datasets for </w:t>
            </w:r>
            <w:r w:rsidR="00E07443">
              <w:t>environmental</w:t>
            </w:r>
            <w:r>
              <w:t xml:space="preserve"> analysis.</w:t>
            </w:r>
          </w:p>
        </w:tc>
        <w:tc>
          <w:tcPr>
            <w:tcW w:w="1267" w:type="dxa"/>
            <w:vAlign w:val="center"/>
          </w:tcPr>
          <w:p w14:paraId="5E67D584" w14:textId="3D1E6B46" w:rsidR="00C1303D" w:rsidRPr="00476DC0" w:rsidRDefault="00C1303D" w:rsidP="00C13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88" w:type="dxa"/>
            <w:vAlign w:val="center"/>
          </w:tcPr>
          <w:p w14:paraId="50770AF5" w14:textId="322B91EB" w:rsidR="00C1303D" w:rsidRPr="00476DC0" w:rsidRDefault="00C1303D" w:rsidP="00C13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SS/I</w:t>
            </w:r>
          </w:p>
        </w:tc>
      </w:tr>
      <w:tr w:rsidR="00C1303D" w:rsidRPr="00476DC0" w14:paraId="098D940A" w14:textId="77777777" w:rsidTr="00CF1B7E">
        <w:tc>
          <w:tcPr>
            <w:tcW w:w="5461" w:type="dxa"/>
            <w:vAlign w:val="center"/>
          </w:tcPr>
          <w:p w14:paraId="60C5B357" w14:textId="598FA398" w:rsidR="00C1303D" w:rsidRPr="00476DC0" w:rsidRDefault="00C1303D" w:rsidP="00C13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high level of computer programming ability, ideally Python, C, IDL or Matlab.</w:t>
            </w:r>
          </w:p>
        </w:tc>
        <w:tc>
          <w:tcPr>
            <w:tcW w:w="1267" w:type="dxa"/>
            <w:vAlign w:val="center"/>
          </w:tcPr>
          <w:p w14:paraId="1B7E07AC" w14:textId="3A2CF2D2" w:rsidR="00C1303D" w:rsidRPr="00476DC0" w:rsidRDefault="00C1303D" w:rsidP="00C13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88" w:type="dxa"/>
            <w:vAlign w:val="center"/>
          </w:tcPr>
          <w:p w14:paraId="4CF90DA7" w14:textId="78908C8E" w:rsidR="00C1303D" w:rsidRPr="00476DC0" w:rsidRDefault="00C1303D" w:rsidP="00C13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SS/I</w:t>
            </w:r>
          </w:p>
        </w:tc>
      </w:tr>
      <w:tr w:rsidR="00C1303D" w:rsidRPr="00476DC0" w14:paraId="3FA5AB50" w14:textId="77777777" w:rsidTr="00CF1B7E">
        <w:tc>
          <w:tcPr>
            <w:tcW w:w="5461" w:type="dxa"/>
            <w:vAlign w:val="center"/>
          </w:tcPr>
          <w:p w14:paraId="00A367D0" w14:textId="5E9EB52F" w:rsidR="00C1303D" w:rsidRDefault="00C1303D" w:rsidP="00C1303D">
            <w:r>
              <w:t>An appropriate rationale and interest in applying for this particular post.</w:t>
            </w:r>
          </w:p>
        </w:tc>
        <w:tc>
          <w:tcPr>
            <w:tcW w:w="1267" w:type="dxa"/>
            <w:vAlign w:val="center"/>
          </w:tcPr>
          <w:p w14:paraId="17D25701" w14:textId="6A028B33" w:rsidR="00C1303D" w:rsidRDefault="00C1303D" w:rsidP="00C1303D">
            <w:pPr>
              <w:jc w:val="center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288" w:type="dxa"/>
            <w:vAlign w:val="center"/>
          </w:tcPr>
          <w:p w14:paraId="7B607CEE" w14:textId="4FF858A3" w:rsidR="00C1303D" w:rsidRDefault="00C1303D" w:rsidP="00C13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SS/I</w:t>
            </w:r>
          </w:p>
        </w:tc>
      </w:tr>
      <w:tr w:rsidR="00C1303D" w:rsidRPr="00476DC0" w14:paraId="55943FF5" w14:textId="77777777" w:rsidTr="00CF1B7E">
        <w:tc>
          <w:tcPr>
            <w:tcW w:w="5461" w:type="dxa"/>
            <w:vAlign w:val="center"/>
          </w:tcPr>
          <w:p w14:paraId="652C882B" w14:textId="62E77E85" w:rsidR="00C1303D" w:rsidRDefault="00C1303D" w:rsidP="00C1303D">
            <w:r>
              <w:t xml:space="preserve">A good understanding of the major outstanding challenges in either polar </w:t>
            </w:r>
            <w:r w:rsidR="00896B94">
              <w:t>climatology</w:t>
            </w:r>
            <w:r>
              <w:t xml:space="preserve"> or glaciology.</w:t>
            </w:r>
          </w:p>
        </w:tc>
        <w:tc>
          <w:tcPr>
            <w:tcW w:w="1267" w:type="dxa"/>
            <w:vAlign w:val="center"/>
          </w:tcPr>
          <w:p w14:paraId="7870B960" w14:textId="4634BCBC" w:rsidR="00C1303D" w:rsidRDefault="00C1303D" w:rsidP="00C13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88" w:type="dxa"/>
            <w:vAlign w:val="center"/>
          </w:tcPr>
          <w:p w14:paraId="17849D53" w14:textId="63588BA4" w:rsidR="00C1303D" w:rsidRDefault="00C1303D" w:rsidP="00C13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SS/I</w:t>
            </w:r>
          </w:p>
        </w:tc>
      </w:tr>
      <w:tr w:rsidR="00C1303D" w:rsidRPr="00476DC0" w14:paraId="53DEFB7D" w14:textId="77777777" w:rsidTr="00CF1B7E">
        <w:tc>
          <w:tcPr>
            <w:tcW w:w="5461" w:type="dxa"/>
            <w:vAlign w:val="center"/>
          </w:tcPr>
          <w:p w14:paraId="166C3C12" w14:textId="03EE4964" w:rsidR="00C1303D" w:rsidRPr="008B5D9E" w:rsidRDefault="00C1303D" w:rsidP="00C1303D">
            <w:pPr>
              <w:rPr>
                <w:rFonts w:ascii="Calibri" w:hAnsi="Calibri"/>
              </w:rPr>
            </w:pPr>
            <w:r w:rsidRPr="008B5D9E">
              <w:rPr>
                <w:rFonts w:ascii="Calibri" w:hAnsi="Calibri"/>
              </w:rPr>
              <w:t>Ability to work independently</w:t>
            </w:r>
            <w:r>
              <w:rPr>
                <w:rFonts w:ascii="Calibri" w:hAnsi="Calibri"/>
              </w:rPr>
              <w:t xml:space="preserve"> and proactively.</w:t>
            </w:r>
          </w:p>
        </w:tc>
        <w:tc>
          <w:tcPr>
            <w:tcW w:w="1267" w:type="dxa"/>
            <w:vAlign w:val="center"/>
          </w:tcPr>
          <w:p w14:paraId="51494173" w14:textId="678245F6" w:rsidR="00C1303D" w:rsidRPr="00476DC0" w:rsidRDefault="00C1303D" w:rsidP="00C1303D">
            <w:pPr>
              <w:jc w:val="center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288" w:type="dxa"/>
            <w:vAlign w:val="center"/>
          </w:tcPr>
          <w:p w14:paraId="0260BA7D" w14:textId="0BC2D6E5" w:rsidR="00C1303D" w:rsidRDefault="00C1303D" w:rsidP="00C13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SS/I</w:t>
            </w:r>
          </w:p>
        </w:tc>
      </w:tr>
      <w:tr w:rsidR="00F2191E" w:rsidRPr="00476DC0" w14:paraId="45374F24" w14:textId="77777777" w:rsidTr="00AB68CA">
        <w:tc>
          <w:tcPr>
            <w:tcW w:w="5461" w:type="dxa"/>
            <w:vAlign w:val="center"/>
          </w:tcPr>
          <w:p w14:paraId="715115B3" w14:textId="20ED0A27" w:rsidR="00F2191E" w:rsidRPr="00476DC0" w:rsidRDefault="00F61C62" w:rsidP="00F2191E">
            <w:pPr>
              <w:rPr>
                <w:rFonts w:ascii="Calibri" w:hAnsi="Calibri"/>
              </w:rPr>
            </w:pPr>
            <w:r>
              <w:t>A p</w:t>
            </w:r>
            <w:r w:rsidR="00F2191E">
              <w:t xml:space="preserve">ublication record appropriate to </w:t>
            </w:r>
            <w:r w:rsidR="00AE70C0">
              <w:t xml:space="preserve">their </w:t>
            </w:r>
            <w:r w:rsidR="00F2191E">
              <w:t>stage of career</w:t>
            </w:r>
            <w:r w:rsidR="00AE70C0">
              <w:t>,</w:t>
            </w:r>
            <w:r w:rsidR="00F2191E">
              <w:t xml:space="preserve"> including first author research publications in peer-reviewed journals.</w:t>
            </w:r>
          </w:p>
        </w:tc>
        <w:tc>
          <w:tcPr>
            <w:tcW w:w="1267" w:type="dxa"/>
            <w:vAlign w:val="center"/>
          </w:tcPr>
          <w:p w14:paraId="4EBA5F06" w14:textId="474C81FF" w:rsidR="00F2191E" w:rsidRPr="00476DC0" w:rsidRDefault="00F2191E" w:rsidP="00F219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88" w:type="dxa"/>
            <w:vAlign w:val="center"/>
          </w:tcPr>
          <w:p w14:paraId="5EDC51B4" w14:textId="77777777" w:rsidR="00F2191E" w:rsidRPr="00476DC0" w:rsidRDefault="00F2191E" w:rsidP="00F219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</w:t>
            </w:r>
          </w:p>
        </w:tc>
      </w:tr>
      <w:tr w:rsidR="00F2191E" w:rsidRPr="00476DC0" w14:paraId="0C8E9EE0" w14:textId="77777777" w:rsidTr="00CF1B7E">
        <w:tc>
          <w:tcPr>
            <w:tcW w:w="5461" w:type="dxa"/>
            <w:vAlign w:val="center"/>
          </w:tcPr>
          <w:p w14:paraId="65618492" w14:textId="32ADFABB" w:rsidR="00F2191E" w:rsidRPr="00476DC0" w:rsidRDefault="00F2191E" w:rsidP="00F2191E">
            <w:pPr>
              <w:rPr>
                <w:rFonts w:ascii="Calibri" w:hAnsi="Calibri"/>
              </w:rPr>
            </w:pPr>
            <w:r w:rsidRPr="008B5D9E">
              <w:rPr>
                <w:rFonts w:ascii="Calibri" w:hAnsi="Calibri"/>
              </w:rPr>
              <w:t>Effective interpersonal skills and evidence of ability to work as part of a team.</w:t>
            </w:r>
          </w:p>
        </w:tc>
        <w:tc>
          <w:tcPr>
            <w:tcW w:w="1267" w:type="dxa"/>
            <w:vAlign w:val="center"/>
          </w:tcPr>
          <w:p w14:paraId="6927C1D5" w14:textId="57789586" w:rsidR="00F2191E" w:rsidRPr="00476DC0" w:rsidRDefault="00F2191E" w:rsidP="00F2191E">
            <w:pPr>
              <w:jc w:val="center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288" w:type="dxa"/>
            <w:vAlign w:val="center"/>
          </w:tcPr>
          <w:p w14:paraId="3543FEB1" w14:textId="375F5C5B" w:rsidR="00F2191E" w:rsidRPr="00476DC0" w:rsidRDefault="00F2191E" w:rsidP="00F219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</w:p>
        </w:tc>
      </w:tr>
    </w:tbl>
    <w:p w14:paraId="0963CBD7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2414A462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 of support. Applicants will not be asked to make a specific supporting statement. Normally used to evaluate factual evidence eg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be “scored” as part of the shortlisting process.  </w:t>
      </w:r>
    </w:p>
    <w:p w14:paraId="46F31307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762DBBB2" w14:textId="77777777" w:rsidR="00FE1667" w:rsidRPr="00476DC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 w:rsidR="006B067A">
        <w:rPr>
          <w:rFonts w:ascii="Calibri" w:hAnsi="Calibri"/>
        </w:rPr>
        <w:t xml:space="preserve">competency based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p w14:paraId="538698CB" w14:textId="77777777" w:rsidR="0041398C" w:rsidRDefault="0041398C" w:rsidP="0041398C">
      <w:pPr>
        <w:rPr>
          <w:b/>
          <w:bCs/>
        </w:rPr>
      </w:pPr>
    </w:p>
    <w:sectPr w:rsidR="0041398C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247315">
    <w:abstractNumId w:val="1"/>
  </w:num>
  <w:num w:numId="2" w16cid:durableId="279846378">
    <w:abstractNumId w:val="3"/>
  </w:num>
  <w:num w:numId="3" w16cid:durableId="103158927">
    <w:abstractNumId w:val="0"/>
  </w:num>
  <w:num w:numId="4" w16cid:durableId="28721541">
    <w:abstractNumId w:val="1"/>
  </w:num>
  <w:num w:numId="5" w16cid:durableId="380786079">
    <w:abstractNumId w:val="5"/>
  </w:num>
  <w:num w:numId="6" w16cid:durableId="1211498950">
    <w:abstractNumId w:val="2"/>
  </w:num>
  <w:num w:numId="7" w16cid:durableId="2011516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371DF"/>
    <w:rsid w:val="00050887"/>
    <w:rsid w:val="00073E56"/>
    <w:rsid w:val="00091BDA"/>
    <w:rsid w:val="000A277B"/>
    <w:rsid w:val="000D29D1"/>
    <w:rsid w:val="000F1806"/>
    <w:rsid w:val="001066BC"/>
    <w:rsid w:val="00151A3C"/>
    <w:rsid w:val="00166D54"/>
    <w:rsid w:val="00167942"/>
    <w:rsid w:val="00186255"/>
    <w:rsid w:val="00190F9B"/>
    <w:rsid w:val="00192CCD"/>
    <w:rsid w:val="0019325E"/>
    <w:rsid w:val="00200ADF"/>
    <w:rsid w:val="0020365A"/>
    <w:rsid w:val="00226551"/>
    <w:rsid w:val="00226951"/>
    <w:rsid w:val="00236C19"/>
    <w:rsid w:val="00255D0D"/>
    <w:rsid w:val="002618FA"/>
    <w:rsid w:val="00274310"/>
    <w:rsid w:val="00280B8F"/>
    <w:rsid w:val="00291C4E"/>
    <w:rsid w:val="002D4FE4"/>
    <w:rsid w:val="002E7950"/>
    <w:rsid w:val="002F5716"/>
    <w:rsid w:val="00303448"/>
    <w:rsid w:val="00332683"/>
    <w:rsid w:val="00335CA5"/>
    <w:rsid w:val="00345A10"/>
    <w:rsid w:val="00345A4E"/>
    <w:rsid w:val="0034674F"/>
    <w:rsid w:val="003800EE"/>
    <w:rsid w:val="003E18A9"/>
    <w:rsid w:val="003F7202"/>
    <w:rsid w:val="0041398C"/>
    <w:rsid w:val="004308C6"/>
    <w:rsid w:val="00434768"/>
    <w:rsid w:val="00436B48"/>
    <w:rsid w:val="00474201"/>
    <w:rsid w:val="00476DC0"/>
    <w:rsid w:val="00486274"/>
    <w:rsid w:val="00487621"/>
    <w:rsid w:val="004A5907"/>
    <w:rsid w:val="004E5C94"/>
    <w:rsid w:val="004F2814"/>
    <w:rsid w:val="00526287"/>
    <w:rsid w:val="00552BE4"/>
    <w:rsid w:val="0056242F"/>
    <w:rsid w:val="00576E43"/>
    <w:rsid w:val="00583835"/>
    <w:rsid w:val="005861F5"/>
    <w:rsid w:val="005C6E3C"/>
    <w:rsid w:val="005E580D"/>
    <w:rsid w:val="005F1FE9"/>
    <w:rsid w:val="0062312E"/>
    <w:rsid w:val="00650D04"/>
    <w:rsid w:val="006538E5"/>
    <w:rsid w:val="00683D9E"/>
    <w:rsid w:val="006A4627"/>
    <w:rsid w:val="006B067A"/>
    <w:rsid w:val="006C66C9"/>
    <w:rsid w:val="006D296D"/>
    <w:rsid w:val="006D5DA2"/>
    <w:rsid w:val="006F1FAD"/>
    <w:rsid w:val="00703539"/>
    <w:rsid w:val="0070474F"/>
    <w:rsid w:val="00705D59"/>
    <w:rsid w:val="00774E4F"/>
    <w:rsid w:val="007C4F4C"/>
    <w:rsid w:val="007C5836"/>
    <w:rsid w:val="00802839"/>
    <w:rsid w:val="008058B4"/>
    <w:rsid w:val="00847B20"/>
    <w:rsid w:val="00855C3E"/>
    <w:rsid w:val="00896B94"/>
    <w:rsid w:val="008A46FA"/>
    <w:rsid w:val="008B1798"/>
    <w:rsid w:val="008B5D9E"/>
    <w:rsid w:val="008D1897"/>
    <w:rsid w:val="00911FE7"/>
    <w:rsid w:val="00931257"/>
    <w:rsid w:val="00931B81"/>
    <w:rsid w:val="00934E12"/>
    <w:rsid w:val="00946C4C"/>
    <w:rsid w:val="00966D60"/>
    <w:rsid w:val="009E5D30"/>
    <w:rsid w:val="00A04F01"/>
    <w:rsid w:val="00A121E4"/>
    <w:rsid w:val="00A232C7"/>
    <w:rsid w:val="00A27C0E"/>
    <w:rsid w:val="00A41F99"/>
    <w:rsid w:val="00A56CF6"/>
    <w:rsid w:val="00A62B70"/>
    <w:rsid w:val="00AD0264"/>
    <w:rsid w:val="00AE70C0"/>
    <w:rsid w:val="00AF0146"/>
    <w:rsid w:val="00AF6F57"/>
    <w:rsid w:val="00B23679"/>
    <w:rsid w:val="00B26900"/>
    <w:rsid w:val="00B37C60"/>
    <w:rsid w:val="00B750AB"/>
    <w:rsid w:val="00B75B76"/>
    <w:rsid w:val="00BA7324"/>
    <w:rsid w:val="00BA7567"/>
    <w:rsid w:val="00BC362B"/>
    <w:rsid w:val="00BC4019"/>
    <w:rsid w:val="00BD1812"/>
    <w:rsid w:val="00BD619B"/>
    <w:rsid w:val="00BE7B25"/>
    <w:rsid w:val="00BF0890"/>
    <w:rsid w:val="00C1303D"/>
    <w:rsid w:val="00C3394C"/>
    <w:rsid w:val="00C37B6D"/>
    <w:rsid w:val="00C4110A"/>
    <w:rsid w:val="00C55D8E"/>
    <w:rsid w:val="00C877A0"/>
    <w:rsid w:val="00C87EC0"/>
    <w:rsid w:val="00C91394"/>
    <w:rsid w:val="00CF1B7E"/>
    <w:rsid w:val="00D03247"/>
    <w:rsid w:val="00D056F3"/>
    <w:rsid w:val="00D4031A"/>
    <w:rsid w:val="00D4772E"/>
    <w:rsid w:val="00D80617"/>
    <w:rsid w:val="00D81E7C"/>
    <w:rsid w:val="00D97180"/>
    <w:rsid w:val="00DA7107"/>
    <w:rsid w:val="00DA77E9"/>
    <w:rsid w:val="00DB61B2"/>
    <w:rsid w:val="00DD6D7D"/>
    <w:rsid w:val="00DE2531"/>
    <w:rsid w:val="00DE7D54"/>
    <w:rsid w:val="00DF1C94"/>
    <w:rsid w:val="00E07443"/>
    <w:rsid w:val="00E43934"/>
    <w:rsid w:val="00E46F24"/>
    <w:rsid w:val="00E53680"/>
    <w:rsid w:val="00E706F5"/>
    <w:rsid w:val="00E85F74"/>
    <w:rsid w:val="00EB1245"/>
    <w:rsid w:val="00EC5C87"/>
    <w:rsid w:val="00EF127F"/>
    <w:rsid w:val="00EF1899"/>
    <w:rsid w:val="00F05B0C"/>
    <w:rsid w:val="00F10AFC"/>
    <w:rsid w:val="00F15AB3"/>
    <w:rsid w:val="00F2191E"/>
    <w:rsid w:val="00F22EFA"/>
    <w:rsid w:val="00F54D41"/>
    <w:rsid w:val="00F61C62"/>
    <w:rsid w:val="00F729D4"/>
    <w:rsid w:val="00F73A83"/>
    <w:rsid w:val="00F83C99"/>
    <w:rsid w:val="00F879C4"/>
    <w:rsid w:val="00FD083A"/>
    <w:rsid w:val="00FE1667"/>
    <w:rsid w:val="00FE5FE8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C2F6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96324-D4AD-A34A-9A26-7012EED5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Leeson, Amber</cp:lastModifiedBy>
  <cp:revision>7</cp:revision>
  <cp:lastPrinted>2009-11-18T14:17:00Z</cp:lastPrinted>
  <dcterms:created xsi:type="dcterms:W3CDTF">2025-04-03T13:09:00Z</dcterms:created>
  <dcterms:modified xsi:type="dcterms:W3CDTF">2025-04-03T13:13:00Z</dcterms:modified>
</cp:coreProperties>
</file>